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60"/>
      </w:pPr>
      <w:r>
        <w:rPr>
          <w:b/>
          <w:bCs/>
          <w:sz w:val="36"/>
          <w:szCs w:val="36"/>
        </w:rPr>
        <w:t xml:space="preserve">Workers' Compensation — Prospect Intake Form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Snapshot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600"/>
        <w:gridCol w:w="3440"/>
        <w:gridCol w:w="1600"/>
        <w:gridCol w:w="3440"/>
      </w:tblGrid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DBA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Business/Office Address: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Mailing Address (if different):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City / State / ZIP: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Contact Name: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Phone: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Email: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Entity Type (LLC, Corp, Sole Prop, etc.):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Years in Business: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Annual Revenue (approx.):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Website (if any):</w:t>
            </w:r>
          </w:p>
        </w:tc>
        <w:tc>
          <w:tcPr>
            <w:tcW w:type="dxa" w:w="344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Business Details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Federal EIN: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Describe Business Operations: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Out-of-State Operations or Employees? (Y/N — list states):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Employees Working from Home?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Subcontractors Used Without Their Own WC Coverage? (Y/N):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Job Classifications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60"/>
        <w:gridCol w:w="1960"/>
        <w:gridCol w:w="1960"/>
        <w:gridCol w:w="1880"/>
      </w:tblGrid>
      <w:tr>
        <w:tc>
          <w:tcPr>
            <w:tcW w:type="dxa" w:w="3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Job Classification/Duties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Full-Time Employees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Part-Time Employees</w:t>
            </w:r>
          </w:p>
        </w:tc>
        <w:tc>
          <w:tcPr>
            <w:tcW w:type="dxa" w:w="1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Est. Annual Payroll</w:t>
            </w:r>
          </w:p>
        </w:tc>
      </w:tr>
      <w:tr>
        <w:tc>
          <w:tcPr>
            <w:tcW w:type="dxa" w:w="3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35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9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  <w:tc>
          <w:tcPr>
            <w:tcW w:type="dxa" w:w="1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p>
      <w:pPr>
        <w:spacing w:after="60" w:before="120"/>
      </w:pPr>
      <w:r>
        <w:rPr>
          <w:i/>
          <w:iCs/>
          <w:color w:val="666666"/>
          <w:sz w:val="18"/>
          <w:szCs w:val="18"/>
        </w:rPr>
        <w:t xml:space="preserve">Attach a separate sheet if more than 5 job classifications.</w:t>
      </w:r>
    </w:p>
    <w:p>
      <w:pPr>
        <w:spacing w:after="160" w:before="300"/>
      </w:pPr>
      <w:r>
        <w:rPr>
          <w:b/>
          <w:bCs/>
          <w:color w:val="1F4E78"/>
          <w:sz w:val="26"/>
          <w:szCs w:val="26"/>
        </w:rPr>
        <w:t xml:space="preserve">Coverage &amp; History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200"/>
        <w:gridCol w:w="3880"/>
      </w:tblGrid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Requested Effective Date: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Any Workers' Comp Claims in the Past 5 Years? (Y/N — describe):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 Experience Modification Factor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  <w:tr>
        <w:tc>
          <w:tcPr>
            <w:tcW w:type="dxa" w:w="62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  <w:vAlign w:val="center"/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Current/Prior Carrier &amp; Expiring Premium (if known):</w:t>
            </w:r>
          </w:p>
        </w:tc>
        <w:tc>
          <w:tcPr>
            <w:tcW w:type="dxa" w:w="38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t xml:space="preserve"> </w:t>
            </w:r>
          </w:p>
        </w:tc>
      </w:tr>
    </w:tbl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2026-08-25T23:16:08.281Z</dcterms:created>
  <dcterms:modified xsi:type="dcterms:W3CDTF">2026-08-25T23:16:08.281Z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