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60"/>
      </w:pPr>
      <w:r>
        <w:rPr>
          <w:b/>
          <w:bCs/>
          <w:sz w:val="36"/>
          <w:szCs w:val="36"/>
        </w:rPr>
        <w:t xml:space="preserve">Commercial Umbrella / Excess Liability — Prospect Intake Form</w:t>
      </w:r>
    </w:p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Business Snapshot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3440"/>
        <w:gridCol w:w="1600"/>
        <w:gridCol w:w="3440"/>
      </w:tblGrid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Business Name: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DBA (if different):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Business/Office Address: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City / State / ZIP: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Mailing Address (if different):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City / State / ZIP: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Contact Name: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Phone: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Email: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Entity Type (LLC, Corp, Sole Prop, etc.):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Years in Business: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Annual Revenue (approx.):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Federal EIN: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Website (if any):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Underlying Coverage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3880"/>
      </w:tblGrid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Underlying GL Carrier &amp; Limits: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Underlying Auto Carrier &amp; Limits: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Underlying Employers Liability Limits (if applicable):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Any Other Underlying Coverage (e.g., watercraft, liquor liability):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Exposure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3880"/>
      </w:tblGrid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Describe Business Operations: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Any Products Sold, Manufactured, or Distributed? (describe):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Any Foreign Operations or Sales? (Y/N — describe):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Number of Vehicles / Drivers (if auto is a factor):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Coverage Requested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3880"/>
      </w:tblGrid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Desired Umbrella/Excess Limits: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Self-Insured Retention Desired (if not following underlying):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Loss History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3880"/>
      </w:tblGrid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Any Liability Claims in the Past 5 Years (Underlying or Umbrella)? (Y/N — describe):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Current/Prior Carrier &amp; Expiring Premium (if known):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Requested Effective Date: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2026-08-25T23:16:08.295Z</dcterms:created>
  <dcterms:modified xsi:type="dcterms:W3CDTF">2026-08-25T23:16:08.295Z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